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E5D06" w14:textId="50981541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A84BE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A84BE8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A84BE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A84BE8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A84BE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A84BE8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A84BE8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A84BE8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A84BE8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A84BE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A84BE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A84BE8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4634E488" w:rsidR="0081708C" w:rsidRPr="00CA6E29" w:rsidRDefault="00C0662A" w:rsidP="00F7182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F71825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návrhu nelegislatívneho všeobecného materiálu </w:t>
                  </w:r>
                  <w:r w:rsidR="00930402" w:rsidRPr="00930402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Analýza dopadov a príležitostí z ďalšieho rozširovania Európskej únie pre Slovenskú republiku s osobitným dôrazom na integráciu Ukrajiny</w:t>
                  </w:r>
                </w:p>
              </w:tc>
            </w:tr>
          </w:tbl>
          <w:p w14:paraId="79032FD8" w14:textId="77777777" w:rsidR="0081708C" w:rsidRDefault="0081708C" w:rsidP="00A84BE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Pr="009A2125" w:rsidRDefault="0081708C" w:rsidP="0081708C">
      <w:pPr>
        <w:jc w:val="center"/>
        <w:rPr>
          <w:rFonts w:ascii="Times New Roman" w:hAnsi="Times New Roman"/>
          <w:sz w:val="24"/>
          <w:szCs w:val="24"/>
        </w:rPr>
      </w:pPr>
    </w:p>
    <w:p w14:paraId="11D95E68" w14:textId="77777777" w:rsidR="0081708C" w:rsidRPr="009A2125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A84BE8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5A26A3" w:rsidRDefault="0081708C" w:rsidP="00A84BE8">
            <w:pPr>
              <w:rPr>
                <w:rFonts w:ascii="Times" w:hAnsi="Times" w:cs="Times"/>
                <w:sz w:val="24"/>
                <w:szCs w:val="24"/>
              </w:rPr>
            </w:pPr>
            <w:r w:rsidRPr="005A26A3">
              <w:rPr>
                <w:rFonts w:ascii="Times" w:hAnsi="Times" w:cs="Times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729E3CA0" w:rsidR="0081708C" w:rsidRPr="005A26A3" w:rsidRDefault="0081708C" w:rsidP="00A84B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08C" w14:paraId="58F703CE" w14:textId="77777777" w:rsidTr="00A84BE8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5A26A3" w:rsidRDefault="0081708C" w:rsidP="00A84BE8">
            <w:pPr>
              <w:rPr>
                <w:rFonts w:ascii="Times" w:hAnsi="Times" w:cs="Times"/>
                <w:sz w:val="24"/>
                <w:szCs w:val="24"/>
              </w:rPr>
            </w:pPr>
            <w:r w:rsidRPr="005A26A3">
              <w:rPr>
                <w:rFonts w:ascii="Times" w:hAnsi="Times" w:cs="Times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7BC34A1A" w:rsidR="0081708C" w:rsidRPr="005A26A3" w:rsidRDefault="00ED412E" w:rsidP="001B7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6A3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5A26A3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5A26A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F33AC5" w:rsidRPr="005A26A3">
              <w:rPr>
                <w:rFonts w:ascii="Times New Roman" w:hAnsi="Times New Roman" w:cs="Times New Roman"/>
                <w:sz w:val="24"/>
                <w:szCs w:val="24"/>
              </w:rPr>
              <w:t xml:space="preserve">podpredseda vlády Slovenskej republiky pre Plán </w:t>
            </w:r>
            <w:r w:rsidR="00C33041" w:rsidRPr="005A26A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F33AC5" w:rsidRPr="005A26A3">
              <w:rPr>
                <w:rFonts w:ascii="Times New Roman" w:hAnsi="Times New Roman" w:cs="Times New Roman"/>
                <w:sz w:val="24"/>
                <w:szCs w:val="24"/>
              </w:rPr>
              <w:t>bnovy a znalostnú ekonomiku</w:t>
            </w:r>
            <w:r w:rsidRPr="005A26A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2E0824" w:rsidRPr="005A26A3">
              <w:rPr>
                <w:rFonts w:ascii="Times New Roman" w:hAnsi="Times New Roman" w:cs="Times New Roman"/>
                <w:sz w:val="24"/>
                <w:szCs w:val="24"/>
              </w:rPr>
              <w:t xml:space="preserve"> v spolupráci s</w:t>
            </w:r>
            <w:r w:rsidR="00172388" w:rsidRPr="005A26A3">
              <w:rPr>
                <w:rFonts w:ascii="Times New Roman" w:hAnsi="Times New Roman" w:cs="Times New Roman"/>
                <w:sz w:val="24"/>
                <w:szCs w:val="24"/>
              </w:rPr>
              <w:t> ministrom pôdohospodárstva a rozvoja vidieka S</w:t>
            </w:r>
            <w:r w:rsidR="00652A63" w:rsidRPr="005A26A3">
              <w:rPr>
                <w:rFonts w:ascii="Times New Roman" w:hAnsi="Times New Roman" w:cs="Times New Roman"/>
                <w:sz w:val="24"/>
                <w:szCs w:val="24"/>
              </w:rPr>
              <w:t>lovenskej republiky</w:t>
            </w:r>
          </w:p>
        </w:tc>
      </w:tr>
    </w:tbl>
    <w:p w14:paraId="1759EBB3" w14:textId="77777777" w:rsidR="0081708C" w:rsidRDefault="005A26A3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43A52805" w14:textId="6F80DA77" w:rsidR="00F71825" w:rsidRPr="00283111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tbl>
      <w:tblPr>
        <w:tblW w:w="5124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4"/>
        <w:gridCol w:w="752"/>
        <w:gridCol w:w="54"/>
        <w:gridCol w:w="8079"/>
      </w:tblGrid>
      <w:tr w:rsidR="00F71825" w14:paraId="447E17E4" w14:textId="77777777" w:rsidTr="28D55D45">
        <w:trPr>
          <w:divId w:val="2119794242"/>
          <w:trHeight w:val="450"/>
          <w:jc w:val="center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322CD3" w14:textId="77777777" w:rsidR="00F71825" w:rsidRDefault="00F7182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9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8EE995C" w14:textId="2A0B544E" w:rsidR="00F71825" w:rsidRDefault="001A1C8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F71825" w14:paraId="1DB3A920" w14:textId="77777777" w:rsidTr="28D55D45">
        <w:trPr>
          <w:divId w:val="2119794242"/>
          <w:trHeight w:val="450"/>
          <w:jc w:val="center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77C2FE" w14:textId="77777777" w:rsidR="00F71825" w:rsidRPr="00283111" w:rsidRDefault="00F71825">
            <w:pPr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nil"/>
              <w:left w:val="nil"/>
              <w:right w:val="nil"/>
            </w:tcBorders>
            <w:hideMark/>
          </w:tcPr>
          <w:p w14:paraId="0B805774" w14:textId="77777777" w:rsidR="00F71825" w:rsidRPr="00283111" w:rsidRDefault="00F71825">
            <w:pPr>
              <w:rPr>
                <w:rFonts w:ascii="Times" w:hAnsi="Times" w:cs="Times"/>
                <w:sz w:val="24"/>
                <w:szCs w:val="24"/>
              </w:rPr>
            </w:pPr>
            <w:r w:rsidRPr="00283111">
              <w:rPr>
                <w:rFonts w:ascii="Times" w:hAnsi="Times" w:cs="Times"/>
                <w:sz w:val="24"/>
                <w:szCs w:val="24"/>
              </w:rPr>
              <w:t>A. 1.</w:t>
            </w:r>
          </w:p>
        </w:tc>
        <w:tc>
          <w:tcPr>
            <w:tcW w:w="4219" w:type="pct"/>
            <w:gridSpan w:val="2"/>
            <w:tcBorders>
              <w:top w:val="nil"/>
              <w:left w:val="nil"/>
              <w:right w:val="nil"/>
            </w:tcBorders>
            <w:hideMark/>
          </w:tcPr>
          <w:p w14:paraId="55A7B410" w14:textId="323463B9" w:rsidR="00F71825" w:rsidRPr="00283111" w:rsidRDefault="005D1094" w:rsidP="001B79DC">
            <w:pPr>
              <w:jc w:val="both"/>
              <w:rPr>
                <w:rFonts w:ascii="Times" w:hAnsi="Times" w:cs="Times"/>
                <w:sz w:val="24"/>
                <w:szCs w:val="24"/>
              </w:rPr>
            </w:pPr>
            <w:r w:rsidRPr="00283111">
              <w:rPr>
                <w:rFonts w:ascii="Times" w:hAnsi="Times" w:cs="Times"/>
                <w:sz w:val="24"/>
                <w:szCs w:val="24"/>
              </w:rPr>
              <w:t>návrh Analýzy dopadov a príležitostí z ďalšieho rozširovania Európskej únie pre Slovenskú republiku s osobitným dôrazom na integráciu Ukrajiny,</w:t>
            </w:r>
          </w:p>
        </w:tc>
      </w:tr>
      <w:tr w:rsidR="00F71825" w14:paraId="0649050E" w14:textId="77777777" w:rsidTr="28D55D45">
        <w:trPr>
          <w:divId w:val="2119794242"/>
          <w:trHeight w:val="349"/>
          <w:jc w:val="center"/>
        </w:trPr>
        <w:tc>
          <w:tcPr>
            <w:tcW w:w="391" w:type="pct"/>
            <w:tcBorders>
              <w:top w:val="nil"/>
              <w:left w:val="nil"/>
              <w:bottom w:val="nil"/>
            </w:tcBorders>
            <w:hideMark/>
          </w:tcPr>
          <w:p w14:paraId="20F62D00" w14:textId="71DBECB3" w:rsidR="00F71825" w:rsidRDefault="00A1063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</w:t>
            </w:r>
            <w:r w:rsidR="00F71825">
              <w:rPr>
                <w:rFonts w:ascii="Times" w:hAnsi="Times" w:cs="Times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609" w:type="pct"/>
            <w:gridSpan w:val="3"/>
            <w:tcBorders>
              <w:top w:val="nil"/>
              <w:bottom w:val="nil"/>
              <w:right w:val="nil"/>
            </w:tcBorders>
            <w:hideMark/>
          </w:tcPr>
          <w:p w14:paraId="329933F1" w14:textId="482106D6" w:rsidR="005956FE" w:rsidRDefault="00555B4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</w:t>
            </w:r>
            <w:r w:rsidR="00F71825">
              <w:rPr>
                <w:rFonts w:ascii="Times" w:hAnsi="Times" w:cs="Times"/>
                <w:b/>
                <w:bCs/>
                <w:sz w:val="28"/>
                <w:szCs w:val="28"/>
              </w:rPr>
              <w:t>kladá</w:t>
            </w:r>
          </w:p>
          <w:p w14:paraId="1F29164B" w14:textId="63AF2508" w:rsidR="005956FE" w:rsidRDefault="005956F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</w:tr>
      <w:tr w:rsidR="00E51710" w14:paraId="52D4E027" w14:textId="77777777" w:rsidTr="28D55D45">
        <w:trPr>
          <w:divId w:val="2119794242"/>
          <w:trHeight w:val="450"/>
          <w:jc w:val="center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</w:tcPr>
          <w:p w14:paraId="2B76D819" w14:textId="77777777" w:rsidR="00E51710" w:rsidRDefault="00E51710">
            <w:pPr>
              <w:spacing w:after="250"/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60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BD28D8" w14:textId="6B1CCA52" w:rsidR="00E51710" w:rsidRPr="002E5131" w:rsidRDefault="00E51710">
            <w:pPr>
              <w:rPr>
                <w:rFonts w:ascii="Times" w:hAnsi="Times" w:cs="Times"/>
                <w:sz w:val="24"/>
                <w:szCs w:val="24"/>
              </w:rPr>
            </w:pPr>
            <w:r w:rsidRPr="002E5131"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podpredsedovi vlády Slovenskej republiky pre Plán obnovy a znalostnú ekonomiku </w:t>
            </w:r>
          </w:p>
        </w:tc>
      </w:tr>
      <w:tr w:rsidR="00F71825" w14:paraId="3D5624AB" w14:textId="77777777" w:rsidTr="28D55D45">
        <w:trPr>
          <w:divId w:val="2119794242"/>
          <w:trHeight w:val="450"/>
          <w:jc w:val="center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C656B1" w14:textId="77777777" w:rsidR="00F71825" w:rsidRDefault="00F71825">
            <w:pPr>
              <w:spacing w:after="250"/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F8B465" w14:textId="27079ACC" w:rsidR="00F71825" w:rsidRPr="00283111" w:rsidRDefault="00B36903">
            <w:pPr>
              <w:rPr>
                <w:rFonts w:ascii="Times" w:hAnsi="Times" w:cs="Times"/>
                <w:sz w:val="24"/>
                <w:szCs w:val="24"/>
              </w:rPr>
            </w:pPr>
            <w:r w:rsidRPr="00283111">
              <w:rPr>
                <w:rFonts w:ascii="Times" w:hAnsi="Times" w:cs="Times"/>
                <w:sz w:val="24"/>
                <w:szCs w:val="24"/>
              </w:rPr>
              <w:t>B</w:t>
            </w:r>
            <w:r w:rsidR="00F71825" w:rsidRPr="00283111">
              <w:rPr>
                <w:rFonts w:ascii="Times" w:hAnsi="Times" w:cs="Times"/>
                <w:sz w:val="24"/>
                <w:szCs w:val="24"/>
              </w:rPr>
              <w:t xml:space="preserve">. </w:t>
            </w:r>
            <w:r w:rsidR="002F55FB" w:rsidRPr="00283111">
              <w:rPr>
                <w:rFonts w:ascii="Times" w:hAnsi="Times" w:cs="Times"/>
                <w:sz w:val="24"/>
                <w:szCs w:val="24"/>
              </w:rPr>
              <w:t>1</w:t>
            </w:r>
            <w:r w:rsidR="00F71825" w:rsidRPr="00283111">
              <w:rPr>
                <w:rFonts w:ascii="Times" w:hAnsi="Times" w:cs="Times"/>
                <w:sz w:val="24"/>
                <w:szCs w:val="24"/>
              </w:rPr>
              <w:t>.</w:t>
            </w:r>
          </w:p>
        </w:tc>
        <w:tc>
          <w:tcPr>
            <w:tcW w:w="4219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696EEB" w14:textId="7FAEAC81" w:rsidR="009A2125" w:rsidRPr="00283111" w:rsidRDefault="002E5A49">
            <w:pPr>
              <w:jc w:val="both"/>
              <w:rPr>
                <w:rFonts w:ascii="Times" w:hAnsi="Times" w:cs="Times"/>
                <w:sz w:val="24"/>
                <w:szCs w:val="24"/>
              </w:rPr>
            </w:pPr>
            <w:r w:rsidRPr="00283111">
              <w:rPr>
                <w:rFonts w:ascii="Times" w:hAnsi="Times" w:cs="Times"/>
                <w:sz w:val="24"/>
                <w:szCs w:val="24"/>
              </w:rPr>
              <w:t>v spolupráci s ministrom financií vypracovať predikciu potenciálnych budúcich príjmov a výdavkov verejných financií do roku 2035 pri rôznych scenároch vývoja zotrvania a integrácie ukrajinských občanov na Slovensku</w:t>
            </w:r>
          </w:p>
          <w:p w14:paraId="381B52BE" w14:textId="77777777" w:rsidR="002A1B85" w:rsidRPr="00283111" w:rsidRDefault="002A1B85" w:rsidP="001B79DC">
            <w:pPr>
              <w:jc w:val="both"/>
              <w:rPr>
                <w:rFonts w:ascii="Times" w:hAnsi="Times" w:cs="Times"/>
                <w:sz w:val="24"/>
                <w:szCs w:val="24"/>
              </w:rPr>
            </w:pPr>
          </w:p>
          <w:p w14:paraId="6B3508CA" w14:textId="3D49E86A" w:rsidR="00555B48" w:rsidRPr="00283111" w:rsidRDefault="005850DE" w:rsidP="005850DE">
            <w:pPr>
              <w:rPr>
                <w:rFonts w:ascii="Times" w:hAnsi="Times" w:cs="Times"/>
                <w:i/>
                <w:iCs/>
                <w:sz w:val="24"/>
                <w:szCs w:val="24"/>
              </w:rPr>
            </w:pPr>
            <w:r w:rsidRPr="00283111">
              <w:rPr>
                <w:rFonts w:ascii="Times" w:hAnsi="Times" w:cs="Times"/>
                <w:i/>
                <w:iCs/>
                <w:sz w:val="24"/>
                <w:szCs w:val="24"/>
              </w:rPr>
              <w:t>do 31. decembra 2026</w:t>
            </w:r>
            <w:r w:rsidR="002F55FB" w:rsidRPr="00283111">
              <w:rPr>
                <w:rFonts w:ascii="Times" w:hAnsi="Times" w:cs="Times"/>
                <w:i/>
                <w:iCs/>
                <w:sz w:val="24"/>
                <w:szCs w:val="24"/>
              </w:rPr>
              <w:t>,</w:t>
            </w:r>
          </w:p>
          <w:p w14:paraId="432D5657" w14:textId="7A95E34C" w:rsidR="00492ADF" w:rsidRPr="00283111" w:rsidRDefault="00492ADF" w:rsidP="007A0FD5">
            <w:pPr>
              <w:pStyle w:val="Pta"/>
              <w:keepNext w:val="0"/>
              <w:keepLines w:val="0"/>
              <w:rPr>
                <w:rFonts w:ascii="Times" w:hAnsi="Times" w:cs="Times"/>
                <w:szCs w:val="24"/>
              </w:rPr>
            </w:pPr>
          </w:p>
        </w:tc>
      </w:tr>
      <w:tr w:rsidR="00152A78" w14:paraId="25FC834F" w14:textId="77777777" w:rsidTr="28D55D45">
        <w:trPr>
          <w:divId w:val="2119794242"/>
          <w:trHeight w:val="450"/>
          <w:jc w:val="center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</w:tcPr>
          <w:p w14:paraId="24F577D2" w14:textId="77777777" w:rsidR="00152A78" w:rsidRDefault="00152A78">
            <w:pPr>
              <w:spacing w:after="250"/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</w:tcPr>
          <w:p w14:paraId="78027DB1" w14:textId="2133B733" w:rsidR="00152A78" w:rsidRDefault="00152A78">
            <w:pPr>
              <w:rPr>
                <w:rFonts w:ascii="Times" w:hAnsi="Times" w:cs="Times"/>
                <w:sz w:val="25"/>
                <w:szCs w:val="25"/>
              </w:rPr>
            </w:pPr>
            <w:r w:rsidRPr="00566C0E">
              <w:rPr>
                <w:rFonts w:ascii="Times" w:hAnsi="Times" w:cs="Times"/>
                <w:sz w:val="24"/>
                <w:szCs w:val="24"/>
              </w:rPr>
              <w:t>B. 2.</w:t>
            </w:r>
          </w:p>
        </w:tc>
        <w:tc>
          <w:tcPr>
            <w:tcW w:w="421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59901" w14:textId="77777777" w:rsidR="002A1B85" w:rsidRDefault="002A1B85" w:rsidP="00F623E3">
            <w:pPr>
              <w:jc w:val="both"/>
              <w:rPr>
                <w:rFonts w:ascii="Times" w:hAnsi="Times" w:cs="Times"/>
                <w:sz w:val="24"/>
                <w:szCs w:val="24"/>
              </w:rPr>
            </w:pPr>
            <w:r w:rsidRPr="002A1B85">
              <w:rPr>
                <w:rFonts w:ascii="Times" w:hAnsi="Times" w:cs="Times"/>
                <w:sz w:val="24"/>
                <w:szCs w:val="24"/>
              </w:rPr>
              <w:t xml:space="preserve">v spolupráci s ministrom pôdohospodárstva a rozvoja vidieka vypracovať predikciu potenciálnych dopadov vstupu Ukrajiny do Európskej únie do roku 2035 pri rôznych scenároch vývoja na poľnohospodársky a potravinársky sektor Slovenskej republiky vrátane konkrétnych úloh, opatrení a predikcie kvantifikácie finančných prostriedkov na dosiahnutie konkurencieschopnosti slovenského </w:t>
            </w:r>
            <w:proofErr w:type="spellStart"/>
            <w:r w:rsidRPr="002A1B85">
              <w:rPr>
                <w:rFonts w:ascii="Times" w:hAnsi="Times" w:cs="Times"/>
                <w:sz w:val="24"/>
                <w:szCs w:val="24"/>
              </w:rPr>
              <w:lastRenderedPageBreak/>
              <w:t>agropotravinárstva</w:t>
            </w:r>
            <w:proofErr w:type="spellEnd"/>
            <w:r w:rsidRPr="002A1B85">
              <w:rPr>
                <w:rFonts w:ascii="Times" w:hAnsi="Times" w:cs="Times"/>
                <w:sz w:val="24"/>
                <w:szCs w:val="24"/>
              </w:rPr>
              <w:t xml:space="preserve"> v prípade vstupu Ukrajiny do EÚ</w:t>
            </w:r>
          </w:p>
          <w:p w14:paraId="6033379D" w14:textId="77777777" w:rsidR="002A1B85" w:rsidRDefault="002A1B85" w:rsidP="00F623E3">
            <w:pPr>
              <w:jc w:val="both"/>
              <w:rPr>
                <w:rFonts w:ascii="Times" w:hAnsi="Times" w:cs="Times"/>
                <w:sz w:val="24"/>
                <w:szCs w:val="24"/>
              </w:rPr>
            </w:pPr>
          </w:p>
          <w:p w14:paraId="129CD74E" w14:textId="10C8295E" w:rsidR="00152A78" w:rsidRPr="00283111" w:rsidRDefault="00152A78" w:rsidP="00283111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 w:rsidRPr="002A1B85">
              <w:rPr>
                <w:rFonts w:ascii="Times" w:hAnsi="Times" w:cs="Times"/>
                <w:i/>
                <w:iCs/>
                <w:sz w:val="25"/>
                <w:szCs w:val="25"/>
              </w:rPr>
              <w:t>do 31. decembra 202</w:t>
            </w:r>
            <w:r w:rsidR="002B4EA1" w:rsidRPr="001B79DC">
              <w:rPr>
                <w:rFonts w:ascii="Times" w:hAnsi="Times" w:cs="Times"/>
                <w:i/>
                <w:iCs/>
                <w:sz w:val="25"/>
                <w:szCs w:val="25"/>
              </w:rPr>
              <w:t>6</w:t>
            </w:r>
            <w:r w:rsidRPr="002A1B85">
              <w:rPr>
                <w:rFonts w:ascii="Times" w:hAnsi="Times" w:cs="Times"/>
                <w:i/>
                <w:iCs/>
                <w:sz w:val="25"/>
                <w:szCs w:val="25"/>
              </w:rPr>
              <w:t>,</w:t>
            </w:r>
          </w:p>
        </w:tc>
      </w:tr>
      <w:tr w:rsidR="007F7421" w14:paraId="3D51E085" w14:textId="77777777" w:rsidTr="28D55D45">
        <w:trPr>
          <w:divId w:val="2119794242"/>
          <w:trHeight w:val="450"/>
          <w:jc w:val="center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C46B8C" w14:textId="77777777" w:rsidR="007F7421" w:rsidRPr="004E5C85" w:rsidRDefault="007F7421" w:rsidP="007F7421"/>
        </w:tc>
        <w:tc>
          <w:tcPr>
            <w:tcW w:w="4609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DB56877" w14:textId="69E7B417" w:rsidR="007F7421" w:rsidRPr="00283111" w:rsidRDefault="007F7421" w:rsidP="007F7421">
            <w:pPr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C339BB"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podpredsedovi vlády Slovenskej republiky pre Plán obnovy a znalostnú ekonomiku, </w:t>
            </w:r>
            <w:r w:rsidR="00E54EA8" w:rsidRPr="00C339BB">
              <w:rPr>
                <w:rFonts w:ascii="Times" w:hAnsi="Times" w:cs="Times"/>
                <w:b/>
                <w:bCs/>
                <w:sz w:val="24"/>
                <w:szCs w:val="24"/>
              </w:rPr>
              <w:t>ministrovi zahraničných vecí a európskych záležitostí</w:t>
            </w:r>
            <w:r w:rsidRPr="00C339BB"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, </w:t>
            </w:r>
            <w:r w:rsidR="0099294B" w:rsidRPr="00C339BB">
              <w:rPr>
                <w:rFonts w:ascii="Times" w:hAnsi="Times" w:cs="Times"/>
                <w:b/>
                <w:bCs/>
                <w:sz w:val="24"/>
                <w:szCs w:val="24"/>
              </w:rPr>
              <w:t>ministrovi financií</w:t>
            </w:r>
            <w:r w:rsidRPr="00C339BB"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, </w:t>
            </w:r>
            <w:r w:rsidR="003F1C73" w:rsidRPr="00C339BB">
              <w:rPr>
                <w:rFonts w:ascii="Times" w:hAnsi="Times" w:cs="Times"/>
                <w:b/>
                <w:bCs/>
                <w:sz w:val="24"/>
                <w:szCs w:val="24"/>
              </w:rPr>
              <w:t>ministrovi vnútra</w:t>
            </w:r>
            <w:r w:rsidR="00727B25" w:rsidRPr="00C339BB"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a ministrovi práce, sociálnych vecí a rodiny</w:t>
            </w:r>
            <w:r w:rsidR="003C5AFD" w:rsidRPr="00C339BB"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</w:p>
          <w:p w14:paraId="0F5EA7A3" w14:textId="6F55FEC0" w:rsidR="007F7421" w:rsidRPr="001B79DC" w:rsidRDefault="007F7421" w:rsidP="007F7421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7F7421" w14:paraId="3259B1C9" w14:textId="77777777" w:rsidTr="28D55D45">
        <w:trPr>
          <w:divId w:val="2119794242"/>
          <w:trHeight w:val="1337"/>
          <w:jc w:val="center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1F3306" w14:textId="77777777" w:rsidR="007F7421" w:rsidRDefault="007F7421" w:rsidP="007F742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F52574" w14:textId="2FB03CCE" w:rsidR="007F7421" w:rsidRPr="00283111" w:rsidRDefault="009C6AD1" w:rsidP="007F7421">
            <w:pPr>
              <w:rPr>
                <w:rFonts w:ascii="Times" w:hAnsi="Times" w:cs="Times"/>
                <w:sz w:val="24"/>
                <w:szCs w:val="24"/>
              </w:rPr>
            </w:pPr>
            <w:r w:rsidRPr="00283111">
              <w:rPr>
                <w:rFonts w:ascii="Times" w:hAnsi="Times" w:cs="Times"/>
                <w:sz w:val="24"/>
                <w:szCs w:val="24"/>
              </w:rPr>
              <w:t>B</w:t>
            </w:r>
            <w:r w:rsidR="007F7421" w:rsidRPr="00283111">
              <w:rPr>
                <w:rFonts w:ascii="Times" w:hAnsi="Times" w:cs="Times"/>
                <w:sz w:val="24"/>
                <w:szCs w:val="24"/>
              </w:rPr>
              <w:t>.</w:t>
            </w:r>
            <w:r w:rsidR="004E5C85" w:rsidRPr="00283111">
              <w:rPr>
                <w:rFonts w:ascii="Times" w:hAnsi="Times" w:cs="Times"/>
                <w:sz w:val="24"/>
                <w:szCs w:val="24"/>
              </w:rPr>
              <w:t>3</w:t>
            </w:r>
            <w:r w:rsidR="007F7421" w:rsidRPr="00283111">
              <w:rPr>
                <w:rFonts w:ascii="Times" w:hAnsi="Times" w:cs="Times"/>
                <w:sz w:val="24"/>
                <w:szCs w:val="24"/>
              </w:rPr>
              <w:t>.</w:t>
            </w:r>
          </w:p>
        </w:tc>
        <w:tc>
          <w:tcPr>
            <w:tcW w:w="4219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46FB47" w14:textId="31D156F1" w:rsidR="002A1B85" w:rsidRPr="00283111" w:rsidRDefault="002F55FB" w:rsidP="00845364">
            <w:pPr>
              <w:jc w:val="both"/>
              <w:rPr>
                <w:rFonts w:ascii="Times" w:hAnsi="Times" w:cs="Times"/>
                <w:sz w:val="24"/>
                <w:szCs w:val="24"/>
              </w:rPr>
            </w:pPr>
            <w:r w:rsidRPr="00283111">
              <w:rPr>
                <w:rFonts w:ascii="Times" w:hAnsi="Times" w:cs="Times"/>
                <w:sz w:val="24"/>
                <w:szCs w:val="24"/>
              </w:rPr>
              <w:t>u</w:t>
            </w:r>
            <w:r w:rsidR="007F7421" w:rsidRPr="00283111">
              <w:rPr>
                <w:rFonts w:ascii="Times" w:hAnsi="Times" w:cs="Times"/>
                <w:sz w:val="24"/>
                <w:szCs w:val="24"/>
              </w:rPr>
              <w:t xml:space="preserve">zavrieť vyjednávania bilaterálnych </w:t>
            </w:r>
            <w:r w:rsidR="002E5A49" w:rsidRPr="00283111">
              <w:rPr>
                <w:rFonts w:ascii="Times" w:hAnsi="Times" w:cs="Times"/>
                <w:sz w:val="24"/>
                <w:szCs w:val="24"/>
              </w:rPr>
              <w:t>dohôd</w:t>
            </w:r>
            <w:r w:rsidR="007F7421" w:rsidRPr="00283111">
              <w:rPr>
                <w:rFonts w:ascii="Times" w:hAnsi="Times" w:cs="Times"/>
                <w:sz w:val="24"/>
                <w:szCs w:val="24"/>
              </w:rPr>
              <w:t xml:space="preserve"> medzi Slovensk</w:t>
            </w:r>
            <w:r w:rsidR="00CA6F4C" w:rsidRPr="00283111">
              <w:rPr>
                <w:rFonts w:ascii="Times" w:hAnsi="Times" w:cs="Times"/>
                <w:sz w:val="24"/>
                <w:szCs w:val="24"/>
              </w:rPr>
              <w:t xml:space="preserve">ou republikou </w:t>
            </w:r>
            <w:r w:rsidR="007F7421" w:rsidRPr="00283111">
              <w:rPr>
                <w:rFonts w:ascii="Times" w:hAnsi="Times" w:cs="Times"/>
                <w:sz w:val="24"/>
                <w:szCs w:val="24"/>
              </w:rPr>
              <w:t>a Ukrajinou, ktoré vyplývajú zo spoločných rokovaní vlády S</w:t>
            </w:r>
            <w:r w:rsidR="328B1DE9" w:rsidRPr="00283111">
              <w:rPr>
                <w:rFonts w:ascii="Times" w:hAnsi="Times" w:cs="Times"/>
                <w:sz w:val="24"/>
                <w:szCs w:val="24"/>
              </w:rPr>
              <w:t>lovenskej republiky</w:t>
            </w:r>
            <w:r w:rsidR="007F7421" w:rsidRPr="00283111">
              <w:rPr>
                <w:rFonts w:ascii="Times" w:hAnsi="Times" w:cs="Times"/>
                <w:sz w:val="24"/>
                <w:szCs w:val="24"/>
              </w:rPr>
              <w:t xml:space="preserve"> a kabinetu ministrov U</w:t>
            </w:r>
            <w:r w:rsidR="4180D855" w:rsidRPr="00283111">
              <w:rPr>
                <w:rFonts w:ascii="Times" w:hAnsi="Times" w:cs="Times"/>
                <w:sz w:val="24"/>
                <w:szCs w:val="24"/>
              </w:rPr>
              <w:t>krajiny</w:t>
            </w:r>
            <w:r w:rsidR="007F7421" w:rsidRPr="00283111">
              <w:rPr>
                <w:rFonts w:ascii="Times" w:hAnsi="Times" w:cs="Times"/>
                <w:sz w:val="24"/>
                <w:szCs w:val="24"/>
              </w:rPr>
              <w:t>, v</w:t>
            </w:r>
            <w:r w:rsidR="00555B48" w:rsidRPr="00283111">
              <w:rPr>
                <w:rFonts w:ascii="Times" w:hAnsi="Times" w:cs="Times"/>
                <w:sz w:val="24"/>
                <w:szCs w:val="24"/>
              </w:rPr>
              <w:t> </w:t>
            </w:r>
            <w:r w:rsidR="007F7421" w:rsidRPr="00283111">
              <w:rPr>
                <w:rFonts w:ascii="Times" w:hAnsi="Times" w:cs="Times"/>
                <w:sz w:val="24"/>
                <w:szCs w:val="24"/>
              </w:rPr>
              <w:t>kompromisnom znení akceptovateľnom pre S</w:t>
            </w:r>
            <w:r w:rsidR="708F7E0A" w:rsidRPr="00283111">
              <w:rPr>
                <w:rFonts w:ascii="Times" w:hAnsi="Times" w:cs="Times"/>
                <w:sz w:val="24"/>
                <w:szCs w:val="24"/>
              </w:rPr>
              <w:t>lovenskú republiku</w:t>
            </w:r>
            <w:r w:rsidR="007F7421" w:rsidRPr="00283111">
              <w:rPr>
                <w:rFonts w:ascii="Times" w:hAnsi="Times" w:cs="Times"/>
                <w:sz w:val="24"/>
                <w:szCs w:val="24"/>
              </w:rPr>
              <w:t>, E</w:t>
            </w:r>
            <w:r w:rsidR="1F4513F5" w:rsidRPr="00283111">
              <w:rPr>
                <w:rFonts w:ascii="Times" w:hAnsi="Times" w:cs="Times"/>
                <w:sz w:val="24"/>
                <w:szCs w:val="24"/>
              </w:rPr>
              <w:t>urópsku úniu</w:t>
            </w:r>
            <w:r w:rsidR="007F7421" w:rsidRPr="00283111">
              <w:rPr>
                <w:rFonts w:ascii="Times" w:hAnsi="Times" w:cs="Times"/>
                <w:sz w:val="24"/>
                <w:szCs w:val="24"/>
              </w:rPr>
              <w:t xml:space="preserve"> aj U</w:t>
            </w:r>
            <w:r w:rsidR="28618AB9" w:rsidRPr="00283111">
              <w:rPr>
                <w:rFonts w:ascii="Times" w:hAnsi="Times" w:cs="Times"/>
                <w:sz w:val="24"/>
                <w:szCs w:val="24"/>
              </w:rPr>
              <w:t>krajinu</w:t>
            </w:r>
            <w:r w:rsidR="009F13BB" w:rsidRPr="00283111"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  <w:p w14:paraId="4AF7D98A" w14:textId="77777777" w:rsidR="009F13BB" w:rsidRPr="00283111" w:rsidRDefault="009F13BB" w:rsidP="001B79DC">
            <w:pPr>
              <w:jc w:val="both"/>
              <w:rPr>
                <w:rFonts w:ascii="Times" w:hAnsi="Times" w:cs="Times"/>
                <w:sz w:val="24"/>
                <w:szCs w:val="24"/>
              </w:rPr>
            </w:pPr>
          </w:p>
          <w:p w14:paraId="33AA966D" w14:textId="0F73A543" w:rsidR="00860007" w:rsidRPr="00283111" w:rsidRDefault="003C5AFD" w:rsidP="002D401A">
            <w:pPr>
              <w:rPr>
                <w:rFonts w:ascii="Times" w:hAnsi="Times" w:cs="Times"/>
                <w:i/>
                <w:iCs/>
                <w:sz w:val="24"/>
                <w:szCs w:val="24"/>
              </w:rPr>
            </w:pPr>
            <w:r w:rsidRPr="00283111">
              <w:rPr>
                <w:rFonts w:ascii="Times" w:hAnsi="Times" w:cs="Times"/>
                <w:i/>
                <w:iCs/>
                <w:sz w:val="24"/>
                <w:szCs w:val="24"/>
              </w:rPr>
              <w:t>do 31. decembra 2025</w:t>
            </w:r>
            <w:r w:rsidR="002F55FB" w:rsidRPr="00283111">
              <w:rPr>
                <w:rFonts w:ascii="Times" w:hAnsi="Times" w:cs="Times"/>
                <w:i/>
                <w:iCs/>
                <w:sz w:val="24"/>
                <w:szCs w:val="24"/>
              </w:rPr>
              <w:t>.</w:t>
            </w:r>
          </w:p>
        </w:tc>
      </w:tr>
      <w:tr w:rsidR="002F55FB" w14:paraId="6BC809B2" w14:textId="77777777" w:rsidTr="28D55D45">
        <w:trPr>
          <w:divId w:val="2119794242"/>
          <w:trHeight w:val="421"/>
          <w:jc w:val="center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</w:tcPr>
          <w:p w14:paraId="5BF9D1A5" w14:textId="01667BB4" w:rsidR="002F55FB" w:rsidRDefault="002F55FB" w:rsidP="007F742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C.</w:t>
            </w:r>
          </w:p>
        </w:tc>
        <w:tc>
          <w:tcPr>
            <w:tcW w:w="460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FAE8F7" w14:textId="24222A40" w:rsidR="002F55FB" w:rsidRPr="002F55FB" w:rsidRDefault="00555B48" w:rsidP="007F742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o</w:t>
            </w:r>
            <w:r w:rsidR="002F55FB">
              <w:rPr>
                <w:rFonts w:ascii="Times" w:hAnsi="Times" w:cs="Times"/>
                <w:b/>
                <w:bCs/>
                <w:sz w:val="28"/>
                <w:szCs w:val="28"/>
              </w:rPr>
              <w:t>dporúča</w:t>
            </w:r>
          </w:p>
        </w:tc>
      </w:tr>
      <w:tr w:rsidR="002F55FB" w14:paraId="1017BF95" w14:textId="77777777" w:rsidTr="28D55D45">
        <w:trPr>
          <w:divId w:val="2119794242"/>
          <w:trHeight w:val="421"/>
          <w:jc w:val="center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</w:tcPr>
          <w:p w14:paraId="7DC86BE5" w14:textId="77777777" w:rsidR="002F55FB" w:rsidRDefault="002F55FB" w:rsidP="007F742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E0332B" w14:textId="51D2D874" w:rsidR="002F55FB" w:rsidRDefault="002F55FB" w:rsidP="007F742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4"/>
                <w:szCs w:val="24"/>
              </w:rPr>
              <w:t>č</w:t>
            </w:r>
            <w:r w:rsidRPr="002E5131">
              <w:rPr>
                <w:rFonts w:ascii="Times" w:hAnsi="Times" w:cs="Times"/>
                <w:b/>
                <w:bCs/>
                <w:color w:val="000000"/>
                <w:sz w:val="24"/>
                <w:szCs w:val="24"/>
              </w:rPr>
              <w:t xml:space="preserve">lenom vlády </w:t>
            </w:r>
            <w:r w:rsidR="00A84BE8">
              <w:rPr>
                <w:rFonts w:ascii="Times" w:hAnsi="Times" w:cs="Times"/>
                <w:b/>
                <w:bCs/>
                <w:color w:val="000000"/>
                <w:sz w:val="24"/>
                <w:szCs w:val="24"/>
              </w:rPr>
              <w:t>Slovenskej republiky</w:t>
            </w:r>
          </w:p>
        </w:tc>
      </w:tr>
      <w:tr w:rsidR="002F55FB" w14:paraId="42B73096" w14:textId="77777777" w:rsidTr="28D55D45">
        <w:trPr>
          <w:divId w:val="2119794242"/>
          <w:trHeight w:val="421"/>
          <w:jc w:val="center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</w:tcPr>
          <w:p w14:paraId="55A3B017" w14:textId="77777777" w:rsidR="002F55FB" w:rsidRPr="00283111" w:rsidRDefault="002F55FB" w:rsidP="002F55FB">
            <w:pPr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C522D" w14:textId="1E8AD542" w:rsidR="002F55FB" w:rsidRPr="00283111" w:rsidRDefault="002F55FB" w:rsidP="002F55FB">
            <w:pPr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283111">
              <w:rPr>
                <w:rFonts w:ascii="Times" w:hAnsi="Times" w:cs="Times"/>
                <w:sz w:val="24"/>
                <w:szCs w:val="24"/>
              </w:rPr>
              <w:t>C.1.</w:t>
            </w:r>
          </w:p>
        </w:tc>
        <w:tc>
          <w:tcPr>
            <w:tcW w:w="4191" w:type="pct"/>
            <w:tcBorders>
              <w:top w:val="nil"/>
              <w:left w:val="nil"/>
              <w:bottom w:val="nil"/>
              <w:right w:val="nil"/>
            </w:tcBorders>
          </w:tcPr>
          <w:p w14:paraId="6DC901B7" w14:textId="670DED5D" w:rsidR="002F55FB" w:rsidRPr="00283111" w:rsidRDefault="00555B48" w:rsidP="002F55FB">
            <w:pPr>
              <w:rPr>
                <w:rFonts w:ascii="Times" w:hAnsi="Times" w:cs="Times"/>
                <w:sz w:val="24"/>
                <w:szCs w:val="24"/>
              </w:rPr>
            </w:pPr>
            <w:r w:rsidRPr="00283111">
              <w:rPr>
                <w:rFonts w:ascii="Times" w:hAnsi="Times" w:cs="Times"/>
                <w:sz w:val="24"/>
                <w:szCs w:val="24"/>
              </w:rPr>
              <w:t>p</w:t>
            </w:r>
            <w:r w:rsidR="002F55FB" w:rsidRPr="00283111">
              <w:rPr>
                <w:rFonts w:ascii="Times" w:hAnsi="Times" w:cs="Times"/>
                <w:sz w:val="24"/>
                <w:szCs w:val="24"/>
              </w:rPr>
              <w:t>odporovať vstup Ukrajiny do E</w:t>
            </w:r>
            <w:r w:rsidR="01E2DD43" w:rsidRPr="00283111">
              <w:rPr>
                <w:rFonts w:ascii="Times" w:hAnsi="Times" w:cs="Times"/>
                <w:sz w:val="24"/>
                <w:szCs w:val="24"/>
              </w:rPr>
              <w:t>urópskej únie</w:t>
            </w:r>
            <w:r w:rsidR="002F55FB" w:rsidRPr="00283111">
              <w:rPr>
                <w:rFonts w:ascii="Times" w:hAnsi="Times" w:cs="Times"/>
                <w:sz w:val="24"/>
                <w:szCs w:val="24"/>
              </w:rPr>
              <w:t xml:space="preserve"> na základe úplného splnenia všetkých </w:t>
            </w:r>
            <w:proofErr w:type="spellStart"/>
            <w:r w:rsidR="0073156A" w:rsidRPr="00283111">
              <w:rPr>
                <w:rFonts w:ascii="Times" w:hAnsi="Times" w:cs="Times"/>
                <w:sz w:val="24"/>
                <w:szCs w:val="24"/>
              </w:rPr>
              <w:t>a</w:t>
            </w:r>
            <w:r w:rsidR="002F55FB" w:rsidRPr="00283111">
              <w:rPr>
                <w:rFonts w:ascii="Times" w:hAnsi="Times" w:cs="Times"/>
                <w:sz w:val="24"/>
                <w:szCs w:val="24"/>
              </w:rPr>
              <w:t>cquis</w:t>
            </w:r>
            <w:proofErr w:type="spellEnd"/>
            <w:r w:rsidR="002F55FB" w:rsidRPr="00283111"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 w:rsidR="002F55FB" w:rsidRPr="00283111">
              <w:rPr>
                <w:rFonts w:ascii="Times" w:hAnsi="Times" w:cs="Times"/>
                <w:sz w:val="24"/>
                <w:szCs w:val="24"/>
              </w:rPr>
              <w:t>communautaire</w:t>
            </w:r>
            <w:proofErr w:type="spellEnd"/>
            <w:r w:rsidR="002F55FB" w:rsidRPr="00283111">
              <w:rPr>
                <w:rFonts w:ascii="Times" w:hAnsi="Times" w:cs="Times"/>
                <w:sz w:val="24"/>
                <w:szCs w:val="24"/>
              </w:rPr>
              <w:t>.</w:t>
            </w:r>
          </w:p>
          <w:p w14:paraId="03A742B8" w14:textId="5353B60D" w:rsidR="002F55FB" w:rsidRPr="00283111" w:rsidRDefault="002F55FB" w:rsidP="002F55FB">
            <w:pPr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</w:tr>
      <w:tr w:rsidR="002F55FB" w14:paraId="25CD6779" w14:textId="77777777" w:rsidTr="28D55D45">
        <w:trPr>
          <w:divId w:val="2119794242"/>
          <w:trHeight w:val="450"/>
          <w:jc w:val="center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062BDC" w14:textId="77777777" w:rsidR="002F55FB" w:rsidRDefault="002F55FB" w:rsidP="002F55FB"/>
        </w:tc>
      </w:tr>
    </w:tbl>
    <w:p w14:paraId="58EF137F" w14:textId="0F0AEE45" w:rsidR="00596D02" w:rsidRPr="00283111" w:rsidRDefault="00596D02" w:rsidP="0081708C">
      <w:pPr>
        <w:rPr>
          <w:sz w:val="24"/>
          <w:szCs w:val="24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:rsidRPr="00283111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283111" w:rsidRDefault="00557779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111">
              <w:rPr>
                <w:rFonts w:ascii="Times New Roman" w:hAnsi="Times New Roman" w:cs="Times New Roman"/>
                <w:b/>
                <w:sz w:val="24"/>
                <w:szCs w:val="24"/>
              </w:rPr>
              <w:t>Vykonajú:</w:t>
            </w:r>
          </w:p>
        </w:tc>
        <w:tc>
          <w:tcPr>
            <w:tcW w:w="7878" w:type="dxa"/>
          </w:tcPr>
          <w:p w14:paraId="7B9DFC7F" w14:textId="199DCEFB" w:rsidR="00557779" w:rsidRPr="00283111" w:rsidRDefault="00555B48" w:rsidP="00F71825">
            <w:pPr>
              <w:rPr>
                <w:sz w:val="24"/>
                <w:szCs w:val="24"/>
              </w:rPr>
            </w:pPr>
            <w:r w:rsidRPr="00283111">
              <w:rPr>
                <w:rFonts w:ascii="Times" w:hAnsi="Times" w:cs="Times"/>
                <w:sz w:val="24"/>
                <w:szCs w:val="24"/>
              </w:rPr>
              <w:t>č</w:t>
            </w:r>
            <w:r w:rsidR="005B493D" w:rsidRPr="00283111">
              <w:rPr>
                <w:rFonts w:ascii="Times" w:hAnsi="Times" w:cs="Times"/>
                <w:sz w:val="24"/>
                <w:szCs w:val="24"/>
              </w:rPr>
              <w:t xml:space="preserve">lenovia </w:t>
            </w:r>
            <w:r w:rsidRPr="00283111">
              <w:rPr>
                <w:rFonts w:ascii="Times" w:hAnsi="Times" w:cs="Times"/>
                <w:sz w:val="24"/>
                <w:szCs w:val="24"/>
              </w:rPr>
              <w:t>v</w:t>
            </w:r>
            <w:r w:rsidR="005B493D" w:rsidRPr="00283111">
              <w:rPr>
                <w:rFonts w:ascii="Times" w:hAnsi="Times" w:cs="Times"/>
                <w:sz w:val="24"/>
                <w:szCs w:val="24"/>
              </w:rPr>
              <w:t>lády</w:t>
            </w:r>
            <w:r w:rsidRPr="00283111"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158C20F1" w:rsidR="00557779" w:rsidRPr="0010780A" w:rsidRDefault="00557779" w:rsidP="008170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12C1C442" w14:textId="23C36823" w:rsidR="00557779" w:rsidRDefault="00557779" w:rsidP="0081708C"/>
        </w:tc>
      </w:tr>
    </w:tbl>
    <w:p w14:paraId="4FF3A38B" w14:textId="77777777" w:rsidR="00557779" w:rsidRDefault="00557779" w:rsidP="0081708C"/>
    <w:sectPr w:rsidR="00557779" w:rsidSect="00C858E5">
      <w:headerReference w:type="default" r:id="rId9"/>
      <w:footerReference w:type="default" r:id="rId10"/>
      <w:pgSz w:w="12240" w:h="15840"/>
      <w:pgMar w:top="56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6339F" w14:textId="77777777" w:rsidR="00470C46" w:rsidRDefault="00470C46" w:rsidP="007245EA">
      <w:r>
        <w:separator/>
      </w:r>
    </w:p>
  </w:endnote>
  <w:endnote w:type="continuationSeparator" w:id="0">
    <w:p w14:paraId="42B698E1" w14:textId="77777777" w:rsidR="00470C46" w:rsidRDefault="00470C46" w:rsidP="00724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C2335" w14:textId="77777777" w:rsidR="007A0FD5" w:rsidRPr="007A0FD5" w:rsidRDefault="007A0FD5" w:rsidP="007A0FD5">
    <w:pPr>
      <w:widowControl/>
      <w:pBdr>
        <w:bottom w:val="single" w:sz="12" w:space="1" w:color="auto"/>
      </w:pBdr>
      <w:tabs>
        <w:tab w:val="center" w:pos="4536"/>
        <w:tab w:val="right" w:pos="9072"/>
      </w:tabs>
      <w:autoSpaceDE/>
      <w:autoSpaceDN/>
      <w:adjustRightInd/>
      <w:jc w:val="center"/>
      <w:rPr>
        <w:rFonts w:ascii="Times New Roman" w:eastAsia="Times New Roman" w:hAnsi="Times New Roman" w:cs="Times New Roman"/>
        <w:i/>
        <w:iCs/>
        <w:sz w:val="24"/>
        <w:szCs w:val="24"/>
      </w:rPr>
    </w:pPr>
  </w:p>
  <w:p w14:paraId="5AEF88FC" w14:textId="77777777" w:rsidR="007A0FD5" w:rsidRPr="007A0FD5" w:rsidRDefault="007A0FD5" w:rsidP="007A0FD5">
    <w:pPr>
      <w:widowControl/>
      <w:tabs>
        <w:tab w:val="center" w:pos="4536"/>
        <w:tab w:val="right" w:pos="9072"/>
      </w:tabs>
      <w:autoSpaceDE/>
      <w:autoSpaceDN/>
      <w:adjustRightInd/>
      <w:jc w:val="center"/>
      <w:rPr>
        <w:rFonts w:ascii="Times New Roman" w:eastAsia="Times New Roman" w:hAnsi="Times New Roman" w:cs="Times New Roman"/>
        <w:i/>
        <w:iCs/>
        <w:sz w:val="24"/>
        <w:szCs w:val="24"/>
      </w:rPr>
    </w:pPr>
    <w:r w:rsidRPr="007A0FD5">
      <w:rPr>
        <w:rFonts w:ascii="Times New Roman" w:eastAsia="Times New Roman" w:hAnsi="Times New Roman" w:cs="Times New Roman"/>
        <w:i/>
        <w:iCs/>
        <w:sz w:val="24"/>
        <w:szCs w:val="24"/>
      </w:rPr>
      <w:t xml:space="preserve">Návrh Uznesenia vlády SR </w:t>
    </w:r>
    <w:r w:rsidRPr="007A0FD5">
      <w:rPr>
        <w:rFonts w:ascii="Times New Roman" w:eastAsia="Times New Roman" w:hAnsi="Times New Roman" w:cs="Times New Roman"/>
        <w:i/>
        <w:iCs/>
        <w:sz w:val="24"/>
        <w:szCs w:val="24"/>
      </w:rPr>
      <w:tab/>
    </w:r>
    <w:r w:rsidRPr="007A0FD5">
      <w:rPr>
        <w:rFonts w:ascii="Times New Roman" w:eastAsia="Times New Roman" w:hAnsi="Times New Roman" w:cs="Times New Roman"/>
        <w:i/>
        <w:iCs/>
        <w:sz w:val="24"/>
        <w:szCs w:val="24"/>
      </w:rPr>
      <w:tab/>
      <w:t xml:space="preserve">strana </w:t>
    </w:r>
    <w:r w:rsidRPr="007A0FD5">
      <w:rPr>
        <w:rFonts w:ascii="Times New Roman" w:eastAsia="Times New Roman" w:hAnsi="Times New Roman" w:cs="Times New Roman"/>
        <w:i/>
        <w:iCs/>
      </w:rPr>
      <w:fldChar w:fldCharType="begin"/>
    </w:r>
    <w:r w:rsidRPr="007A0FD5">
      <w:rPr>
        <w:rFonts w:ascii="Times New Roman" w:eastAsia="Times New Roman" w:hAnsi="Times New Roman" w:cs="Times New Roman"/>
        <w:i/>
        <w:iCs/>
      </w:rPr>
      <w:instrText xml:space="preserve"> PAGE </w:instrText>
    </w:r>
    <w:r w:rsidRPr="007A0FD5">
      <w:rPr>
        <w:rFonts w:ascii="Times New Roman" w:eastAsia="Times New Roman" w:hAnsi="Times New Roman" w:cs="Times New Roman"/>
        <w:i/>
        <w:iCs/>
      </w:rPr>
      <w:fldChar w:fldCharType="separate"/>
    </w:r>
    <w:r w:rsidRPr="007A0FD5">
      <w:rPr>
        <w:rFonts w:ascii="Times New Roman" w:eastAsia="Times New Roman" w:hAnsi="Times New Roman" w:cs="Times New Roman"/>
        <w:i/>
        <w:iCs/>
      </w:rPr>
      <w:t>1</w:t>
    </w:r>
    <w:r w:rsidRPr="007A0FD5">
      <w:rPr>
        <w:rFonts w:ascii="Times New Roman" w:eastAsia="Times New Roman" w:hAnsi="Times New Roman" w:cs="Times New Roman"/>
        <w:i/>
        <w:iCs/>
      </w:rPr>
      <w:fldChar w:fldCharType="end"/>
    </w:r>
  </w:p>
  <w:p w14:paraId="6A898068" w14:textId="721FA6BA" w:rsidR="007A0FD5" w:rsidRDefault="007A0FD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DDED6" w14:textId="77777777" w:rsidR="00470C46" w:rsidRDefault="00470C46" w:rsidP="007245EA">
      <w:r>
        <w:separator/>
      </w:r>
    </w:p>
  </w:footnote>
  <w:footnote w:type="continuationSeparator" w:id="0">
    <w:p w14:paraId="3D59565E" w14:textId="77777777" w:rsidR="00470C46" w:rsidRDefault="00470C46" w:rsidP="00724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1A78D" w14:textId="77777777" w:rsidR="007A0FD5" w:rsidRPr="007A0FD5" w:rsidRDefault="007A0FD5" w:rsidP="007A0FD5">
    <w:pPr>
      <w:widowControl/>
      <w:tabs>
        <w:tab w:val="center" w:pos="4536"/>
        <w:tab w:val="right" w:pos="9072"/>
      </w:tabs>
      <w:autoSpaceDE/>
      <w:autoSpaceDN/>
      <w:adjustRightInd/>
      <w:jc w:val="center"/>
      <w:rPr>
        <w:rFonts w:ascii="Times New Roman" w:eastAsia="Times New Roman" w:hAnsi="Times New Roman" w:cs="Times New Roman"/>
        <w:caps/>
        <w:sz w:val="24"/>
        <w:szCs w:val="24"/>
      </w:rPr>
    </w:pPr>
    <w:r w:rsidRPr="007A0FD5">
      <w:rPr>
        <w:rFonts w:ascii="Times New Roman" w:eastAsia="Times New Roman" w:hAnsi="Times New Roman" w:cs="Times New Roman"/>
        <w:caps/>
        <w:sz w:val="24"/>
        <w:szCs w:val="24"/>
      </w:rPr>
      <w:t xml:space="preserve">   VLÁDA SLOVENSKEJ REPUBLIKY</w:t>
    </w:r>
  </w:p>
  <w:p w14:paraId="44A13FE0" w14:textId="531790FA" w:rsidR="007A0FD5" w:rsidRDefault="007A0FD5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B67"/>
    <w:rsid w:val="0001491B"/>
    <w:rsid w:val="00046DB9"/>
    <w:rsid w:val="00052AAA"/>
    <w:rsid w:val="0005350C"/>
    <w:rsid w:val="00061FED"/>
    <w:rsid w:val="00074658"/>
    <w:rsid w:val="000D25B7"/>
    <w:rsid w:val="000E05BC"/>
    <w:rsid w:val="0010317D"/>
    <w:rsid w:val="0010780A"/>
    <w:rsid w:val="00112AFD"/>
    <w:rsid w:val="00152A78"/>
    <w:rsid w:val="00156253"/>
    <w:rsid w:val="00172388"/>
    <w:rsid w:val="00175B8A"/>
    <w:rsid w:val="0019608A"/>
    <w:rsid w:val="00197D00"/>
    <w:rsid w:val="001A1C85"/>
    <w:rsid w:val="001B79DC"/>
    <w:rsid w:val="001C688A"/>
    <w:rsid w:val="001D495F"/>
    <w:rsid w:val="001E1491"/>
    <w:rsid w:val="001E6A13"/>
    <w:rsid w:val="00255352"/>
    <w:rsid w:val="00266B00"/>
    <w:rsid w:val="00283111"/>
    <w:rsid w:val="002A1B85"/>
    <w:rsid w:val="002B0D08"/>
    <w:rsid w:val="002B4EA1"/>
    <w:rsid w:val="002D401A"/>
    <w:rsid w:val="002E0824"/>
    <w:rsid w:val="002E5131"/>
    <w:rsid w:val="002E5A49"/>
    <w:rsid w:val="002F55FB"/>
    <w:rsid w:val="0035394E"/>
    <w:rsid w:val="00356199"/>
    <w:rsid w:val="00372BCE"/>
    <w:rsid w:val="00376D2B"/>
    <w:rsid w:val="00377B01"/>
    <w:rsid w:val="00395D7B"/>
    <w:rsid w:val="003A1C8E"/>
    <w:rsid w:val="003C5AFD"/>
    <w:rsid w:val="003C7CB7"/>
    <w:rsid w:val="003D4CA0"/>
    <w:rsid w:val="003F1C73"/>
    <w:rsid w:val="00402F32"/>
    <w:rsid w:val="00456D57"/>
    <w:rsid w:val="00470C46"/>
    <w:rsid w:val="00471989"/>
    <w:rsid w:val="004839F6"/>
    <w:rsid w:val="00492ADF"/>
    <w:rsid w:val="004A040D"/>
    <w:rsid w:val="004C1340"/>
    <w:rsid w:val="004C7770"/>
    <w:rsid w:val="004E5C85"/>
    <w:rsid w:val="005151A4"/>
    <w:rsid w:val="005365FA"/>
    <w:rsid w:val="005476E5"/>
    <w:rsid w:val="005541C7"/>
    <w:rsid w:val="00555B48"/>
    <w:rsid w:val="00557779"/>
    <w:rsid w:val="00573E59"/>
    <w:rsid w:val="005850DE"/>
    <w:rsid w:val="0059207E"/>
    <w:rsid w:val="005956FE"/>
    <w:rsid w:val="00596D02"/>
    <w:rsid w:val="005A26A3"/>
    <w:rsid w:val="005B1454"/>
    <w:rsid w:val="005B493D"/>
    <w:rsid w:val="005D1094"/>
    <w:rsid w:val="005E1E88"/>
    <w:rsid w:val="005F0211"/>
    <w:rsid w:val="00635550"/>
    <w:rsid w:val="00652A63"/>
    <w:rsid w:val="006740F9"/>
    <w:rsid w:val="006A2A39"/>
    <w:rsid w:val="006B6F58"/>
    <w:rsid w:val="006D7182"/>
    <w:rsid w:val="006F2EA0"/>
    <w:rsid w:val="006F3C1D"/>
    <w:rsid w:val="006F6506"/>
    <w:rsid w:val="007245EA"/>
    <w:rsid w:val="00727B25"/>
    <w:rsid w:val="007302AB"/>
    <w:rsid w:val="0073156A"/>
    <w:rsid w:val="00757AC9"/>
    <w:rsid w:val="00775EAB"/>
    <w:rsid w:val="007A0FD5"/>
    <w:rsid w:val="007A7404"/>
    <w:rsid w:val="007C2AD6"/>
    <w:rsid w:val="007E4669"/>
    <w:rsid w:val="007F1D5F"/>
    <w:rsid w:val="007F7421"/>
    <w:rsid w:val="008026FE"/>
    <w:rsid w:val="0081708C"/>
    <w:rsid w:val="00845364"/>
    <w:rsid w:val="008462F5"/>
    <w:rsid w:val="00852FAF"/>
    <w:rsid w:val="00860007"/>
    <w:rsid w:val="008C3A96"/>
    <w:rsid w:val="008C3CEB"/>
    <w:rsid w:val="008E4D90"/>
    <w:rsid w:val="009168C7"/>
    <w:rsid w:val="00923CFF"/>
    <w:rsid w:val="0092640A"/>
    <w:rsid w:val="00930402"/>
    <w:rsid w:val="00943BA5"/>
    <w:rsid w:val="00976A51"/>
    <w:rsid w:val="0099294B"/>
    <w:rsid w:val="009964F3"/>
    <w:rsid w:val="009A2125"/>
    <w:rsid w:val="009A30D2"/>
    <w:rsid w:val="009C4F6D"/>
    <w:rsid w:val="009C6AD1"/>
    <w:rsid w:val="009F13BB"/>
    <w:rsid w:val="00A0776B"/>
    <w:rsid w:val="00A10631"/>
    <w:rsid w:val="00A26ECB"/>
    <w:rsid w:val="00A310C5"/>
    <w:rsid w:val="00A329D6"/>
    <w:rsid w:val="00A3474E"/>
    <w:rsid w:val="00A40D96"/>
    <w:rsid w:val="00A73FE6"/>
    <w:rsid w:val="00A84BE8"/>
    <w:rsid w:val="00B07CB6"/>
    <w:rsid w:val="00B36903"/>
    <w:rsid w:val="00B47C63"/>
    <w:rsid w:val="00B93F24"/>
    <w:rsid w:val="00BA7FDF"/>
    <w:rsid w:val="00BD2459"/>
    <w:rsid w:val="00BD562D"/>
    <w:rsid w:val="00BD6B35"/>
    <w:rsid w:val="00BE47B1"/>
    <w:rsid w:val="00BF7FBC"/>
    <w:rsid w:val="00C0662A"/>
    <w:rsid w:val="00C131C1"/>
    <w:rsid w:val="00C33041"/>
    <w:rsid w:val="00C331A6"/>
    <w:rsid w:val="00C339BB"/>
    <w:rsid w:val="00C604FB"/>
    <w:rsid w:val="00C82652"/>
    <w:rsid w:val="00C858E5"/>
    <w:rsid w:val="00CA6F4C"/>
    <w:rsid w:val="00CC3A18"/>
    <w:rsid w:val="00CE39DD"/>
    <w:rsid w:val="00D26F72"/>
    <w:rsid w:val="00D30B43"/>
    <w:rsid w:val="00D402D3"/>
    <w:rsid w:val="00D47D81"/>
    <w:rsid w:val="00D50229"/>
    <w:rsid w:val="00D62E31"/>
    <w:rsid w:val="00D747BE"/>
    <w:rsid w:val="00D912E3"/>
    <w:rsid w:val="00D94BA8"/>
    <w:rsid w:val="00E22B67"/>
    <w:rsid w:val="00E51710"/>
    <w:rsid w:val="00E54EA8"/>
    <w:rsid w:val="00E753EC"/>
    <w:rsid w:val="00EA65D1"/>
    <w:rsid w:val="00EB28F6"/>
    <w:rsid w:val="00EB7696"/>
    <w:rsid w:val="00EC6854"/>
    <w:rsid w:val="00ED412E"/>
    <w:rsid w:val="00F22419"/>
    <w:rsid w:val="00F33AC5"/>
    <w:rsid w:val="00F50057"/>
    <w:rsid w:val="00F623E3"/>
    <w:rsid w:val="00F65731"/>
    <w:rsid w:val="00F71825"/>
    <w:rsid w:val="00F81914"/>
    <w:rsid w:val="00F94F2B"/>
    <w:rsid w:val="00F9721E"/>
    <w:rsid w:val="00FA69D3"/>
    <w:rsid w:val="00FB30C9"/>
    <w:rsid w:val="00FB3F3F"/>
    <w:rsid w:val="00FC1B33"/>
    <w:rsid w:val="00FC58DD"/>
    <w:rsid w:val="01E2DD43"/>
    <w:rsid w:val="1F4513F5"/>
    <w:rsid w:val="28618AB9"/>
    <w:rsid w:val="28D55D45"/>
    <w:rsid w:val="328B1DE9"/>
    <w:rsid w:val="3A45E3C7"/>
    <w:rsid w:val="4180D855"/>
    <w:rsid w:val="55ABE5C4"/>
    <w:rsid w:val="708F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5D9B848F"/>
  <w14:defaultImageDpi w14:val="96"/>
  <w15:docId w15:val="{B6F960EE-1536-41C3-B149-320D1ACE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7A0FD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7A0FD5"/>
    <w:rPr>
      <w:sz w:val="20"/>
      <w:szCs w:val="20"/>
    </w:rPr>
  </w:style>
  <w:style w:type="paragraph" w:styleId="Revzia">
    <w:name w:val="Revision"/>
    <w:hidden/>
    <w:uiPriority w:val="99"/>
    <w:semiHidden/>
    <w:rsid w:val="004E5C85"/>
    <w:pPr>
      <w:spacing w:after="0"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9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2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21.3.2024 12:58:08"/>
    <f:field ref="objchangedby" par="" text="Administrator, System"/>
    <f:field ref="objmodifiedat" par="" text="21.3.2024 12:58:09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https://ovdmasv601/sites/DMS/_layouts/15/DocIdRedir.aspx?ID=WKX3UHSAJ2R6-2-1387440</Url>
      <Description>WKX3UHSAJ2R6-2-1387440</Description>
    </_dlc_DocIdUrl>
    <_dlc_DocId xmlns="e60a29af-d413-48d4-bd90-fe9d2a897e4b">WKX3UHSAJ2R6-2-1387440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DA4E8AD-DFC4-4298-AE54-87C832BC06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666FD9-1500-4C48-B04C-0898CAC87E43}"/>
</file>

<file path=customXml/itemProps4.xml><?xml version="1.0" encoding="utf-8"?>
<ds:datastoreItem xmlns:ds="http://schemas.openxmlformats.org/officeDocument/2006/customXml" ds:itemID="{E9F96F9F-B3BB-4159-8646-57201F6443F7}"/>
</file>

<file path=customXml/itemProps5.xml><?xml version="1.0" encoding="utf-8"?>
<ds:datastoreItem xmlns:ds="http://schemas.openxmlformats.org/officeDocument/2006/customXml" ds:itemID="{25516C62-F7A0-46FD-BA88-516CD9D46A1E}"/>
</file>

<file path=customXml/itemProps6.xml><?xml version="1.0" encoding="utf-8"?>
<ds:datastoreItem xmlns:ds="http://schemas.openxmlformats.org/officeDocument/2006/customXml" ds:itemID="{38D55991-4A69-4DDC-B438-E27EB3FF2FC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1245</TotalTime>
  <Pages>2</Pages>
  <Words>269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tomas.bednar@vlada.gov.sk</dc:creator>
  <cp:keywords/>
  <cp:lastModifiedBy>Bednár Tomáš</cp:lastModifiedBy>
  <cp:revision>81</cp:revision>
  <cp:lastPrinted>2025-05-29T11:25:00Z</cp:lastPrinted>
  <dcterms:created xsi:type="dcterms:W3CDTF">2024-11-29T00:38:00Z</dcterms:created>
  <dcterms:modified xsi:type="dcterms:W3CDTF">2025-06-19T07:04:00Z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COO.2145.1000.3.6112488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Rokovanie vlády SR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Miriam Polociková</vt:lpwstr>
  </property>
  <property fmtid="{D5CDD505-2E9C-101B-9397-08002B2CF9AE}" pid="11" name="FSC#SKEDITIONSLOVLEX@103.510:zodppredkladatel">
    <vt:lpwstr>Ing. Denisa Saková</vt:lpwstr>
  </property>
  <property fmtid="{D5CDD505-2E9C-101B-9397-08002B2CF9AE}" pid="12" name="FSC#SKEDITIONSLOVLEX@103.510:nazovpredpis">
    <vt:lpwstr> Návrh Všeobecnej dohody o spolupráci medzi vládou Slovenskej republiky a vládou Saudskoarabského kráľovstva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hospodárstva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</vt:lpwstr>
  </property>
  <property fmtid="{D5CDD505-2E9C-101B-9397-08002B2CF9AE}" pid="18" name="FSC#SKEDITIONSLOVLEX@103.510:plnynazovpredpis">
    <vt:lpwstr> Návrh Všeobecnej dohody o spolupráci medzi vládou Slovenskej republiky a vládou Saudskoarabského kráľovstva </vt:lpwstr>
  </property>
  <property fmtid="{D5CDD505-2E9C-101B-9397-08002B2CF9AE}" pid="19" name="FSC#SKEDITIONSLOVLEX@103.510:rezortcislopredpis">
    <vt:lpwstr>04669/2024-3130-125920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LP/2024/128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Pozitívne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&lt;p style="text-align: justify;"&gt;Materiál nemá priamy pozitívny vplyv na podnikateľskú sféru, ale v&amp;nbsp;budúcnosti v rámci hospodárskej spolupráce medzi SR a&amp;nbsp;Kráľovstvom Saudskej Arábie je možné očakávať pozitívne vplyvy v&amp;nbsp;oblasti rozvoja MSP, podpory obchodu a&amp;nbsp;investičných aktivít, podpory fyzických a právnických osôb oboch krajín na veľtrhoch, podpory projektov pre súkromný sektor, vytváranie nových pracovných miest, nadviazanie nových kontaktov, atď.&lt;/p&gt;&lt;p style="text-align: justify;"&gt;Všetky rozpočtové vplyvy vyplývajúce z materiálu budú zabezpečené v rámci schválených limitov MH SR&lt;br /&gt;na príslušné rozpočtové roky.&lt;/p&gt;&lt;p style="text-align: justify;"&gt;Výdavky spojené s&amp;nbsp;organizáciou zasadnutí spoločnej komisie budú pokrývané z&amp;nbsp;prostriedkov rozpočtovej kapitoly MH SR na daný kalendárny rok bez dodatočných požiadaviek&amp;nbsp; na štátny rozpočet.&lt;/p&gt;&lt;p style="text-align: justify;"&gt;V&amp;nbsp;súčasnosti nie je možné kvantifikovať výšku predpokladaných výdavkov spojených s&amp;nbsp;nákladmi na organizáciu spoločnej komisie.&lt;/p&gt;&lt;p&gt;&amp;nbsp;&lt;/p&gt;</vt:lpwstr>
  </property>
  <property fmtid="{D5CDD505-2E9C-101B-9397-08002B2CF9AE}" pid="58" name="FSC#SKEDITIONSLOVLEX@103.510:AttrStrListDocPropAltRiesenia">
    <vt:lpwstr>Alternatíva 0: zachovanie súčasného stavu, t. j. nemať uzavretú dohodu, v dôsledku čoho by bilaterálna ekonomická a obchodná spolupráca bola oslabená. Alternatíva 1: podpísanie dohody v navrhovanej podobe s cieľom posilniť ekonomicko-obchodné aspekty spolupráce. </vt:lpwstr>
  </property>
  <property fmtid="{D5CDD505-2E9C-101B-9397-08002B2CF9AE}" pid="59" name="FSC#SKEDITIONSLOVLEX@103.510:AttrStrListDocPropStanoviskoGest">
    <vt:lpwstr>Súhlasné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podpredsedníčka vlády a ministerka hospodárstva	_x000d_
minister zahraničných vecí a európskych záležitostí  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align="center"&gt;&lt;strong&gt;Predkladacia správa&lt;/strong&gt;&lt;/p&gt;&lt;p&gt;&amp;nbsp;&lt;/p&gt;&lt;p style="text-align: justify;"&gt;Návrh Všeobecnej dohody o&amp;nbsp;spolupráci medzi vládou Slovenskej republiky a vládou Saudskoarabského kráľovstva (ďalej len „dohoda“) predkladá na rokovanie vlády SR podpredsedníčka vlády a&amp;nbsp;ministerka hospodárstva SR ako iniciatívny návrh.&lt;/p&gt;&lt;p style="text-align: justify;"&gt;Cieľom dohody je podporovať hospodársku, obchodnú, investičnú, vedeckú, technologickú, inovačnú a technickú spoluprácu medzi Slovenskou republikou a&amp;nbsp;Saudskoarabským kráľovstvom formou spolupráce vo všetkých odvetviach hospodárstva, ale aj formou podpory výmeny poznatkov a technickej expertízy potrebnej pre špecifické programy spolupráce.&lt;/p&gt;&lt;p style="text-align: justify;"&gt;Návrh Dohody zodpovedá záujmom zahraničnej politiky SR, je vypracovaný v súlade s&amp;nbsp;právnym poriadkom SR, všeobecnými zásadami medzinárodného práva a záväzkami SR vyplývajúcimi z iných medzinárodných dokumentov.&lt;/p&gt;&lt;p style="text-align: justify;"&gt;Materiál má pozitívny vplyv na podnikateľské prostredie a negatívny vplyv na rozpočet verejnej správy. Výdavky spojené s&amp;nbsp;organizáciou zasadnutí spoločnej komisie budú pokrývané z&amp;nbsp;prostriedkov rozpočtovej kapitoly MH SR na daný kalendárny rok bez dodatočných požiadaviek&amp;nbsp; na štátny rozpočet.&lt;/p&gt;&lt;p style="text-align: justify;"&gt;Materiál nemá vplyvy na životné prostredie, nemá sociálne vplyvy, vplyvy&lt;br /&gt;na informatizáciu spoločnosti, služby verejnej správy pre občana ani na manželstvo, rodičovstvo a&amp;nbsp;rodinu.&lt;/p&gt;&lt;p style="text-align: justify;"&gt;&amp;nbsp;&lt;/p&gt;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podpredsedníčka vlády a ministerka hospodárstva Slovenskej republiky</vt:lpwstr>
  </property>
  <property fmtid="{D5CDD505-2E9C-101B-9397-08002B2CF9AE}" pid="137" name="FSC#SKEDITIONSLOVLEX@103.510:funkciaZodpPredAkuzativ">
    <vt:lpwstr>podpredsedníčku vlády a ministerku hospodárstva Slovenskej republiky</vt:lpwstr>
  </property>
  <property fmtid="{D5CDD505-2E9C-101B-9397-08002B2CF9AE}" pid="138" name="FSC#SKEDITIONSLOVLEX@103.510:funkciaZodpPredDativ">
    <vt:lpwstr>podpredsedníčke vlády a ministerke hospodárstva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Ing. Denisa Saková_x000d_
podpredsedníčka vlády a ministerka hospodárstva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2024</vt:lpwstr>
  </property>
  <property fmtid="{D5CDD505-2E9C-101B-9397-08002B2CF9AE}" pid="152" name="FSC#SKEDITIONSLOVLEX@103.510:vytvorenedna">
    <vt:lpwstr>21. 3. 2024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e3f85bc4-7b80-4e1e-b531-50a8442810d9</vt:lpwstr>
  </property>
</Properties>
</file>